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0B4" w:rsidRPr="003B61F7" w:rsidRDefault="009000B4" w:rsidP="009000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3B61F7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 xml:space="preserve">Общинска избирателна комисия </w:t>
      </w:r>
      <w:r w:rsidRPr="00E36D90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ГЕОРГИ ДАМЯНОВО</w:t>
      </w:r>
    </w:p>
    <w:p w:rsidR="009000B4" w:rsidRPr="003B61F7" w:rsidRDefault="009F607F" w:rsidP="009000B4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9F607F">
        <w:rPr>
          <w:rFonts w:ascii="Times New Roman" w:eastAsia="Times New Roman" w:hAnsi="Times New Roman" w:cs="Times New Roman"/>
          <w:sz w:val="32"/>
          <w:szCs w:val="32"/>
          <w:lang w:eastAsia="bg-BG"/>
        </w:rPr>
        <w:pict>
          <v:rect id="_x0000_i1025" style="width:295.5pt;height:0" o:hrpct="0" o:hralign="center" o:hrstd="t" o:hrnoshade="t" o:hr="t" fillcolor="black" stroked="f"/>
        </w:pict>
      </w:r>
    </w:p>
    <w:p w:rsidR="009000B4" w:rsidRPr="003B61F7" w:rsidRDefault="009000B4" w:rsidP="009000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3B61F7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РЕШЕНИЕ</w:t>
      </w:r>
      <w:r w:rsidRPr="003B61F7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 xml:space="preserve">№ </w:t>
      </w:r>
      <w:r w:rsidRPr="00E36D90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178</w:t>
      </w:r>
      <w:r w:rsidRPr="003B61F7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-МИ-НЧ</w:t>
      </w:r>
      <w:r w:rsidRPr="003B61F7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</w:r>
      <w:r w:rsidRPr="00E36D90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ГЕОРГИ ДАМЯНОВО</w:t>
      </w:r>
      <w:r w:rsidRPr="003B61F7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 xml:space="preserve">, </w:t>
      </w:r>
      <w:r w:rsidR="005B5319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18</w:t>
      </w:r>
      <w:r w:rsidRPr="00E36D90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.05.2025</w:t>
      </w:r>
    </w:p>
    <w:p w:rsidR="009000B4" w:rsidRDefault="009000B4" w:rsidP="009000B4">
      <w:pPr>
        <w:shd w:val="clear" w:color="auto" w:fill="FFFFFF"/>
        <w:spacing w:after="120" w:line="240" w:lineRule="auto"/>
        <w:rPr>
          <w:rFonts w:ascii="Helvetica" w:eastAsia="Times New Roman" w:hAnsi="Helvetica" w:cs="Helvetica"/>
          <w:color w:val="333333"/>
          <w:sz w:val="17"/>
          <w:szCs w:val="17"/>
          <w:lang w:eastAsia="bg-BG"/>
        </w:rPr>
      </w:pPr>
    </w:p>
    <w:p w:rsidR="009000B4" w:rsidRPr="00E36D90" w:rsidRDefault="009000B4" w:rsidP="009000B4">
      <w:pPr>
        <w:shd w:val="clear" w:color="auto" w:fill="FFFFFF"/>
        <w:spacing w:after="120" w:line="240" w:lineRule="auto"/>
        <w:rPr>
          <w:rFonts w:eastAsia="Times New Roman" w:cstheme="minorHAnsi"/>
          <w:color w:val="333333"/>
          <w:sz w:val="28"/>
          <w:szCs w:val="28"/>
          <w:lang w:eastAsia="bg-BG"/>
        </w:rPr>
      </w:pPr>
    </w:p>
    <w:p w:rsidR="009000B4" w:rsidRPr="003B61F7" w:rsidRDefault="009000B4" w:rsidP="005B5319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000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Pr="005B53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3B61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Назначаване на съставите на секционна избирателни комисия </w:t>
      </w:r>
      <w:r w:rsidRPr="005B53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№ 121400007 </w:t>
      </w:r>
      <w:r w:rsidRPr="003B61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с. </w:t>
      </w:r>
      <w:r w:rsidRPr="005B53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ДЪЛГИ ДЕЛ,</w:t>
      </w:r>
      <w:r w:rsidRPr="003B61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</w:t>
      </w:r>
      <w:r w:rsidRPr="005B53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</w:t>
      </w:r>
      <w:r w:rsidRPr="003B61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утвърждаване списъците с резервните членове, при произвеждане на частичен избор за кмет на кметство </w:t>
      </w:r>
      <w:r w:rsidRPr="005B53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ДЪЛГИ ДЕЛ</w:t>
      </w:r>
      <w:r w:rsidRPr="003B61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община </w:t>
      </w:r>
      <w:r w:rsidRPr="005B53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ГЕОРГИ ДАМЯНОВО, </w:t>
      </w:r>
      <w:proofErr w:type="spellStart"/>
      <w:r w:rsidRPr="005B53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обл</w:t>
      </w:r>
      <w:proofErr w:type="spellEnd"/>
      <w:r w:rsidRPr="005B53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Монтана, на 15</w:t>
      </w:r>
      <w:r w:rsidRPr="003B61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юни 202</w:t>
      </w:r>
      <w:r w:rsidRPr="005B53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3B61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9000B4" w:rsidRPr="009000B4" w:rsidRDefault="009000B4" w:rsidP="005B531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000B4" w:rsidRPr="003B61F7" w:rsidRDefault="009000B4" w:rsidP="005B5319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000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ОИК Георги Дамяново е постъпило писмо от  Кмет на Община Георги Дамяново,  заведено с вх.№</w:t>
      </w:r>
      <w:r w:rsidRPr="003B61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5B53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187</w:t>
      </w:r>
      <w:r w:rsidRPr="003B61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 w:rsidRPr="005B53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15</w:t>
      </w:r>
      <w:r w:rsidRPr="003B61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.05.202</w:t>
      </w:r>
      <w:r w:rsidRPr="005B53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3B61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г,</w:t>
      </w:r>
      <w:r w:rsidRPr="005B53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16.10 ч. във входящия регистър на ОИК ГЕОРГИ ДАМЯНОВО</w:t>
      </w:r>
      <w:r w:rsidRPr="003B61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назначаване съставите на един  СИК, в състав от   </w:t>
      </w:r>
      <w:r w:rsidRPr="005B53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 (седем</w:t>
      </w:r>
      <w:r w:rsidRPr="003B61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)</w:t>
      </w:r>
      <w:r w:rsidRPr="005B53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члена</w:t>
      </w:r>
      <w:r w:rsidRPr="003B61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Представен е и списък на резервните членове на СИК.</w:t>
      </w:r>
    </w:p>
    <w:p w:rsidR="009000B4" w:rsidRPr="005B5319" w:rsidRDefault="009000B4" w:rsidP="005B5319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B53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Към писмото</w:t>
      </w:r>
      <w:r w:rsidRPr="003B61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5B53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9000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са приложени всички изискуеми документи по чл.91, ал.8 от ИК:</w:t>
      </w:r>
    </w:p>
    <w:p w:rsidR="009000B4" w:rsidRPr="005B5319" w:rsidRDefault="009000B4" w:rsidP="005B5319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B53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Писмено предложение от кмета на Община Георги Дамяново за състав на СИК № 121400007 , с. Дълги Дел;</w:t>
      </w:r>
    </w:p>
    <w:p w:rsidR="009000B4" w:rsidRPr="005B5319" w:rsidRDefault="009000B4" w:rsidP="005B5319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B53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-Документи по чл. 91, ал.4 и ал.5 от Изборния кодекс;</w:t>
      </w:r>
    </w:p>
    <w:p w:rsidR="009000B4" w:rsidRPr="005B5319" w:rsidRDefault="009000B4" w:rsidP="005B5319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B53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-Протокол от консултацията с представителите на политическите сили;</w:t>
      </w:r>
    </w:p>
    <w:p w:rsidR="009000B4" w:rsidRPr="003B61F7" w:rsidRDefault="009000B4" w:rsidP="005B531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B53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5B53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3B61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Консултациите са проведени при спазване на изискванията на чл. 91 ИК. В консултациите са участвали представители на парламентарно представен</w:t>
      </w:r>
      <w:r w:rsidRPr="005B53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ите партии и коалиции съгласно </w:t>
      </w:r>
      <w:r w:rsidRPr="005B531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Решение № 4194-МИ от 07.05.2025 г. на ЦИК</w:t>
      </w:r>
      <w:r w:rsidRPr="003B61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Постигнато е съгласие между участниците в консултациите по отношение на състава секционната избирателна комисия (разпределението на местата в ръководството и броя на членовете на СИК от </w:t>
      </w:r>
      <w:r w:rsidRPr="005B53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Pr="003B61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(</w:t>
      </w:r>
      <w:r w:rsidRPr="005B53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седем</w:t>
      </w:r>
      <w:r w:rsidRPr="003B61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)   членове</w:t>
      </w:r>
      <w:r w:rsidRPr="005B53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СИК 121400007.</w:t>
      </w:r>
    </w:p>
    <w:p w:rsidR="009000B4" w:rsidRPr="005B5319" w:rsidRDefault="009000B4" w:rsidP="005B5319">
      <w:pPr>
        <w:shd w:val="clear" w:color="auto" w:fill="FFFFFF"/>
        <w:spacing w:after="12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B61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Изпълнени са изискванията на чл. 91 и 92 ИК и </w:t>
      </w:r>
      <w:r w:rsidRPr="005B531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Решение № 4194-МИ от 07.05</w:t>
      </w:r>
      <w:r w:rsidR="00E75B1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.2025 г. на ЦИК.</w:t>
      </w:r>
    </w:p>
    <w:p w:rsidR="009000B4" w:rsidRPr="005B5319" w:rsidRDefault="009000B4" w:rsidP="005B5319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B53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</w:t>
      </w:r>
      <w:r w:rsidRPr="003B61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 основание чл. 87, ал.1, т.5, </w:t>
      </w:r>
      <w:r w:rsidR="00FE3E9A" w:rsidRPr="005B53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във връзка с </w:t>
      </w:r>
      <w:r w:rsidRPr="003B61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чл. 89,</w:t>
      </w:r>
      <w:r w:rsidR="00FE3E9A" w:rsidRPr="005B53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ал.1, във връзка с</w:t>
      </w:r>
      <w:r w:rsidRPr="003B61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чл. 91, ал. 11, от ИК, </w:t>
      </w:r>
      <w:r w:rsidR="00FE3E9A" w:rsidRPr="005B53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 спазване законоустановения кворум, </w:t>
      </w:r>
      <w:r w:rsidRPr="003B61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 избирателна комисия </w:t>
      </w:r>
      <w:r w:rsidRPr="005B53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</w:t>
      </w:r>
      <w:r w:rsidRPr="003B61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 </w:t>
      </w:r>
      <w:r w:rsidRPr="005B53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</w:p>
    <w:p w:rsidR="009000B4" w:rsidRPr="009000B4" w:rsidRDefault="009000B4" w:rsidP="005B531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B53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E36D90" w:rsidRPr="005B5319" w:rsidRDefault="009000B4" w:rsidP="005B5319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5B53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</w:t>
      </w:r>
      <w:r w:rsidR="00E36D90" w:rsidRPr="005B531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:</w:t>
      </w:r>
    </w:p>
    <w:p w:rsidR="009000B4" w:rsidRPr="005B5319" w:rsidRDefault="00E36D90" w:rsidP="005B5319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B531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1.</w:t>
      </w:r>
      <w:r w:rsidR="00FE3E9A" w:rsidRPr="005B531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Н</w:t>
      </w:r>
      <w:r w:rsidRPr="005B531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АЗНАЧАВА</w:t>
      </w:r>
      <w:r w:rsidR="00FE3E9A" w:rsidRPr="005B531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FE3E9A" w:rsidRPr="005B53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състав</w:t>
      </w:r>
      <w:r w:rsidRPr="005B53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</w:t>
      </w:r>
      <w:r w:rsidR="00FE3E9A" w:rsidRPr="005B53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СИК 121400007 с. ДЪЛГИ ДЕЛ, общ. ГЕОРГИ ДАМЯНОВО за произвеждане на частичен избор за кмет на кметство ДЪЛГИ ДЕЛ, община ГЕОРГИ ДАМЯНОВО, </w:t>
      </w:r>
      <w:proofErr w:type="spellStart"/>
      <w:r w:rsidR="00FE3E9A" w:rsidRPr="005B53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обл</w:t>
      </w:r>
      <w:proofErr w:type="spellEnd"/>
      <w:r w:rsidR="00FE3E9A" w:rsidRPr="005B53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Монтана, на 15 юни 2025 г.</w:t>
      </w:r>
      <w:r w:rsidR="009000B4" w:rsidRPr="005B53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 w:rsidR="00A32D5C" w:rsidRPr="005B531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както следва:</w:t>
      </w:r>
    </w:p>
    <w:p w:rsidR="009000B4" w:rsidRPr="009000B4" w:rsidRDefault="009000B4" w:rsidP="005B531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000B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tbl>
      <w:tblPr>
        <w:tblW w:w="738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1"/>
        <w:gridCol w:w="4736"/>
        <w:gridCol w:w="2260"/>
      </w:tblGrid>
      <w:tr w:rsidR="009000B4" w:rsidRPr="009000B4" w:rsidTr="00A32D5C">
        <w:tc>
          <w:tcPr>
            <w:tcW w:w="3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9000B4" w:rsidRPr="009000B4" w:rsidRDefault="009000B4" w:rsidP="005B531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000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 </w:t>
            </w:r>
          </w:p>
        </w:tc>
        <w:tc>
          <w:tcPr>
            <w:tcW w:w="699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9000B4" w:rsidRPr="009000B4" w:rsidRDefault="009000B4" w:rsidP="005B531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B531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Секционна избирателна комисия № 12140000</w:t>
            </w:r>
            <w:r w:rsidR="00FE3E9A" w:rsidRPr="005B531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7</w:t>
            </w:r>
            <w:r w:rsidRPr="005B531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 xml:space="preserve"> –           с.</w:t>
            </w:r>
            <w:r w:rsidR="00FE3E9A" w:rsidRPr="005B531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ДЪЛГИ ДЕЛ</w:t>
            </w:r>
          </w:p>
        </w:tc>
      </w:tr>
      <w:tr w:rsidR="009000B4" w:rsidRPr="009000B4" w:rsidTr="00A32D5C">
        <w:tc>
          <w:tcPr>
            <w:tcW w:w="3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9000B4" w:rsidRPr="009000B4" w:rsidRDefault="009000B4" w:rsidP="005B531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000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47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9000B4" w:rsidRPr="009000B4" w:rsidRDefault="009000B4" w:rsidP="005B531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B531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2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9000B4" w:rsidRPr="009000B4" w:rsidRDefault="009000B4" w:rsidP="005B531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B531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</w:tr>
      <w:tr w:rsidR="009000B4" w:rsidRPr="009000B4" w:rsidTr="00A32D5C">
        <w:tc>
          <w:tcPr>
            <w:tcW w:w="3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9000B4" w:rsidRPr="009000B4" w:rsidRDefault="009000B4" w:rsidP="005B531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000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7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9000B4" w:rsidRPr="009000B4" w:rsidRDefault="00286EDB" w:rsidP="005B531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5B53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Василиса</w:t>
            </w:r>
            <w:proofErr w:type="spellEnd"/>
            <w:r w:rsidRPr="005B53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Трифонова Николова</w:t>
            </w:r>
          </w:p>
        </w:tc>
        <w:tc>
          <w:tcPr>
            <w:tcW w:w="2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9000B4" w:rsidRPr="009000B4" w:rsidRDefault="009000B4" w:rsidP="005B531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000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Председател</w:t>
            </w:r>
          </w:p>
        </w:tc>
      </w:tr>
      <w:tr w:rsidR="009000B4" w:rsidRPr="009000B4" w:rsidTr="00A32D5C">
        <w:tc>
          <w:tcPr>
            <w:tcW w:w="3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9000B4" w:rsidRPr="009000B4" w:rsidRDefault="009000B4" w:rsidP="005B531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000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7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9000B4" w:rsidRPr="009000B4" w:rsidRDefault="00286EDB" w:rsidP="005B531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B53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Дебора Йорданова Петкова</w:t>
            </w:r>
          </w:p>
        </w:tc>
        <w:tc>
          <w:tcPr>
            <w:tcW w:w="2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9000B4" w:rsidRPr="009000B4" w:rsidRDefault="009000B4" w:rsidP="005B531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000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Зам.-председател</w:t>
            </w:r>
          </w:p>
        </w:tc>
      </w:tr>
      <w:tr w:rsidR="009000B4" w:rsidRPr="009000B4" w:rsidTr="00A32D5C">
        <w:tc>
          <w:tcPr>
            <w:tcW w:w="3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9000B4" w:rsidRPr="009000B4" w:rsidRDefault="009000B4" w:rsidP="005B531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000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7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9000B4" w:rsidRPr="009000B4" w:rsidRDefault="00A32D5C" w:rsidP="005B531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B53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Ани Иванова Рангелова</w:t>
            </w:r>
          </w:p>
        </w:tc>
        <w:tc>
          <w:tcPr>
            <w:tcW w:w="2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9000B4" w:rsidRPr="009000B4" w:rsidRDefault="009000B4" w:rsidP="005B531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000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Секретар</w:t>
            </w:r>
          </w:p>
        </w:tc>
      </w:tr>
      <w:tr w:rsidR="009000B4" w:rsidRPr="009000B4" w:rsidTr="00A32D5C">
        <w:tc>
          <w:tcPr>
            <w:tcW w:w="3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9000B4" w:rsidRPr="009000B4" w:rsidRDefault="009000B4" w:rsidP="005B531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000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7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9000B4" w:rsidRPr="009000B4" w:rsidRDefault="00A32D5C" w:rsidP="005B531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B53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Камелия Радославова Стоянова</w:t>
            </w:r>
          </w:p>
        </w:tc>
        <w:tc>
          <w:tcPr>
            <w:tcW w:w="2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9000B4" w:rsidRPr="009000B4" w:rsidRDefault="009000B4" w:rsidP="005B531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000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9000B4" w:rsidRPr="009000B4" w:rsidTr="00A32D5C">
        <w:tc>
          <w:tcPr>
            <w:tcW w:w="3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9000B4" w:rsidRPr="009000B4" w:rsidRDefault="009000B4" w:rsidP="005B531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000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7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9000B4" w:rsidRPr="009000B4" w:rsidRDefault="00A32D5C" w:rsidP="005B531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B53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Красимир </w:t>
            </w:r>
            <w:proofErr w:type="spellStart"/>
            <w:r w:rsidRPr="005B53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Семчов</w:t>
            </w:r>
            <w:proofErr w:type="spellEnd"/>
            <w:r w:rsidRPr="005B53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Каменов</w:t>
            </w:r>
          </w:p>
        </w:tc>
        <w:tc>
          <w:tcPr>
            <w:tcW w:w="2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9000B4" w:rsidRPr="009000B4" w:rsidRDefault="009000B4" w:rsidP="005B531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000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9000B4" w:rsidRPr="009000B4" w:rsidTr="00A32D5C">
        <w:tc>
          <w:tcPr>
            <w:tcW w:w="3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9000B4" w:rsidRPr="009000B4" w:rsidRDefault="009000B4" w:rsidP="005B531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000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7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9000B4" w:rsidRPr="009000B4" w:rsidRDefault="00A32D5C" w:rsidP="005B531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B53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Александър Янков Гроздев</w:t>
            </w:r>
          </w:p>
        </w:tc>
        <w:tc>
          <w:tcPr>
            <w:tcW w:w="2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9000B4" w:rsidRPr="009000B4" w:rsidRDefault="009000B4" w:rsidP="005B531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000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  <w:tr w:rsidR="009000B4" w:rsidRPr="009000B4" w:rsidTr="00A32D5C">
        <w:tc>
          <w:tcPr>
            <w:tcW w:w="3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9000B4" w:rsidRPr="009000B4" w:rsidRDefault="009000B4" w:rsidP="005B531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000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7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9000B4" w:rsidRPr="009000B4" w:rsidRDefault="00A32D5C" w:rsidP="005B531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5B531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Стилиян Димитров Илиев</w:t>
            </w:r>
          </w:p>
        </w:tc>
        <w:tc>
          <w:tcPr>
            <w:tcW w:w="22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:rsidR="009000B4" w:rsidRPr="009000B4" w:rsidRDefault="009000B4" w:rsidP="005B5319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9000B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</w:t>
            </w:r>
          </w:p>
        </w:tc>
      </w:tr>
    </w:tbl>
    <w:p w:rsidR="005B5319" w:rsidRDefault="005B5319" w:rsidP="005B5319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rPr>
          <w:color w:val="333333"/>
        </w:rPr>
      </w:pPr>
    </w:p>
    <w:p w:rsidR="00E36D90" w:rsidRPr="005B5319" w:rsidRDefault="00E36D90" w:rsidP="005B5319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rPr>
          <w:color w:val="333333"/>
        </w:rPr>
      </w:pPr>
      <w:r w:rsidRPr="005B5319">
        <w:rPr>
          <w:color w:val="333333"/>
        </w:rPr>
        <w:t>2.</w:t>
      </w:r>
      <w:r w:rsidRPr="005B5319">
        <w:rPr>
          <w:b/>
          <w:color w:val="333333"/>
        </w:rPr>
        <w:t xml:space="preserve">УТВЪРЖДАВА </w:t>
      </w:r>
      <w:r w:rsidRPr="005B5319">
        <w:rPr>
          <w:color w:val="333333"/>
        </w:rPr>
        <w:t>списъка на резервните членове на СИК, представен с предложението на Кмета на община ГЕОРГИ ДАМЯНОВО, област МОНТАНА.</w:t>
      </w:r>
    </w:p>
    <w:p w:rsidR="00E36D90" w:rsidRPr="005B5319" w:rsidRDefault="00E36D90" w:rsidP="005B5319">
      <w:pPr>
        <w:pStyle w:val="a3"/>
        <w:shd w:val="clear" w:color="auto" w:fill="FFFFFF"/>
        <w:spacing w:before="0" w:beforeAutospacing="0" w:after="120" w:afterAutospacing="0"/>
        <w:ind w:firstLine="708"/>
        <w:jc w:val="both"/>
        <w:rPr>
          <w:color w:val="333333"/>
        </w:rPr>
      </w:pPr>
      <w:r w:rsidRPr="005B5319">
        <w:rPr>
          <w:color w:val="333333"/>
        </w:rPr>
        <w:t>3.На назначените членове на СИК да се издадат удостоверения.</w:t>
      </w:r>
    </w:p>
    <w:p w:rsidR="00E36D90" w:rsidRPr="003B61F7" w:rsidRDefault="00E36D90" w:rsidP="005B531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B5319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5B5319">
        <w:rPr>
          <w:rFonts w:ascii="Times New Roman" w:hAnsi="Times New Roman" w:cs="Times New Roman"/>
          <w:color w:val="333333"/>
          <w:sz w:val="24"/>
          <w:szCs w:val="24"/>
        </w:rPr>
        <w:tab/>
      </w:r>
      <w:r w:rsidRPr="003B61F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в тридневен срок по реда на чл. 88, ал. 1 от ИК пред Централната избирателна комисия София.  </w:t>
      </w:r>
    </w:p>
    <w:p w:rsidR="00E36D90" w:rsidRPr="005B5319" w:rsidRDefault="00E36D90" w:rsidP="005B5319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</w:rPr>
      </w:pPr>
    </w:p>
    <w:p w:rsidR="00E36D90" w:rsidRPr="005B5319" w:rsidRDefault="00E36D90" w:rsidP="005B5319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</w:rPr>
      </w:pPr>
      <w:r w:rsidRPr="005B5319">
        <w:rPr>
          <w:color w:val="333333"/>
        </w:rPr>
        <w:t xml:space="preserve">Председател: </w:t>
      </w:r>
    </w:p>
    <w:p w:rsidR="00E36D90" w:rsidRPr="005B5319" w:rsidRDefault="00E36D90" w:rsidP="005B5319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</w:rPr>
      </w:pPr>
      <w:r w:rsidRPr="005B5319">
        <w:rPr>
          <w:color w:val="333333"/>
        </w:rPr>
        <w:t>Надя Александрова Ангелова</w:t>
      </w:r>
    </w:p>
    <w:p w:rsidR="00E36D90" w:rsidRPr="005B5319" w:rsidRDefault="00E36D90" w:rsidP="005B5319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</w:rPr>
      </w:pPr>
      <w:r w:rsidRPr="005B5319">
        <w:rPr>
          <w:color w:val="333333"/>
        </w:rPr>
        <w:t xml:space="preserve">Секретар: </w:t>
      </w:r>
    </w:p>
    <w:p w:rsidR="00E36D90" w:rsidRPr="005B5319" w:rsidRDefault="00E36D90" w:rsidP="005B5319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</w:rPr>
      </w:pPr>
      <w:r w:rsidRPr="005B5319">
        <w:rPr>
          <w:color w:val="333333"/>
        </w:rPr>
        <w:t>Бистра Цветкова Георгиева</w:t>
      </w:r>
    </w:p>
    <w:p w:rsidR="00F76ED5" w:rsidRPr="00E36D90" w:rsidRDefault="00F76ED5">
      <w:pPr>
        <w:rPr>
          <w:rFonts w:ascii="Times New Roman" w:hAnsi="Times New Roman" w:cs="Times New Roman"/>
          <w:sz w:val="24"/>
          <w:szCs w:val="24"/>
        </w:rPr>
      </w:pPr>
    </w:p>
    <w:sectPr w:rsidR="00F76ED5" w:rsidRPr="00E36D90" w:rsidSect="00F76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72894"/>
    <w:multiLevelType w:val="hybridMultilevel"/>
    <w:tmpl w:val="3B78E9BE"/>
    <w:lvl w:ilvl="0" w:tplc="852C88B0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16" w:hanging="360"/>
      </w:pPr>
    </w:lvl>
    <w:lvl w:ilvl="2" w:tplc="0402001B" w:tentative="1">
      <w:start w:val="1"/>
      <w:numFmt w:val="lowerRoman"/>
      <w:lvlText w:val="%3."/>
      <w:lvlJc w:val="right"/>
      <w:pPr>
        <w:ind w:left="2136" w:hanging="180"/>
      </w:pPr>
    </w:lvl>
    <w:lvl w:ilvl="3" w:tplc="0402000F" w:tentative="1">
      <w:start w:val="1"/>
      <w:numFmt w:val="decimal"/>
      <w:lvlText w:val="%4."/>
      <w:lvlJc w:val="left"/>
      <w:pPr>
        <w:ind w:left="2856" w:hanging="360"/>
      </w:pPr>
    </w:lvl>
    <w:lvl w:ilvl="4" w:tplc="04020019" w:tentative="1">
      <w:start w:val="1"/>
      <w:numFmt w:val="lowerLetter"/>
      <w:lvlText w:val="%5."/>
      <w:lvlJc w:val="left"/>
      <w:pPr>
        <w:ind w:left="3576" w:hanging="360"/>
      </w:pPr>
    </w:lvl>
    <w:lvl w:ilvl="5" w:tplc="0402001B" w:tentative="1">
      <w:start w:val="1"/>
      <w:numFmt w:val="lowerRoman"/>
      <w:lvlText w:val="%6."/>
      <w:lvlJc w:val="right"/>
      <w:pPr>
        <w:ind w:left="4296" w:hanging="180"/>
      </w:pPr>
    </w:lvl>
    <w:lvl w:ilvl="6" w:tplc="0402000F" w:tentative="1">
      <w:start w:val="1"/>
      <w:numFmt w:val="decimal"/>
      <w:lvlText w:val="%7."/>
      <w:lvlJc w:val="left"/>
      <w:pPr>
        <w:ind w:left="5016" w:hanging="360"/>
      </w:pPr>
    </w:lvl>
    <w:lvl w:ilvl="7" w:tplc="04020019" w:tentative="1">
      <w:start w:val="1"/>
      <w:numFmt w:val="lowerLetter"/>
      <w:lvlText w:val="%8."/>
      <w:lvlJc w:val="left"/>
      <w:pPr>
        <w:ind w:left="5736" w:hanging="360"/>
      </w:pPr>
    </w:lvl>
    <w:lvl w:ilvl="8" w:tplc="0402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">
    <w:nsid w:val="7D306B68"/>
    <w:multiLevelType w:val="hybridMultilevel"/>
    <w:tmpl w:val="82521FEE"/>
    <w:lvl w:ilvl="0" w:tplc="71D8C6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00B4"/>
    <w:rsid w:val="001018C5"/>
    <w:rsid w:val="00286EDB"/>
    <w:rsid w:val="005B5319"/>
    <w:rsid w:val="007825E3"/>
    <w:rsid w:val="007A16EA"/>
    <w:rsid w:val="009000B4"/>
    <w:rsid w:val="009F607F"/>
    <w:rsid w:val="00A32D5C"/>
    <w:rsid w:val="00DB5AB7"/>
    <w:rsid w:val="00E36D90"/>
    <w:rsid w:val="00E75B1A"/>
    <w:rsid w:val="00F76ED5"/>
    <w:rsid w:val="00FE3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0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000B4"/>
    <w:rPr>
      <w:b/>
      <w:bCs/>
    </w:rPr>
  </w:style>
  <w:style w:type="paragraph" w:styleId="a5">
    <w:name w:val="List Paragraph"/>
    <w:basedOn w:val="a"/>
    <w:uiPriority w:val="34"/>
    <w:qFormat/>
    <w:rsid w:val="00E36D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2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4</cp:revision>
  <dcterms:created xsi:type="dcterms:W3CDTF">2025-05-17T08:59:00Z</dcterms:created>
  <dcterms:modified xsi:type="dcterms:W3CDTF">2025-05-18T13:28:00Z</dcterms:modified>
</cp:coreProperties>
</file>