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92C" w:rsidRPr="0003692C" w:rsidRDefault="0003692C" w:rsidP="0003692C">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u w:val="single"/>
          <w:lang w:eastAsia="bg-BG"/>
        </w:rPr>
      </w:pPr>
      <w:r w:rsidRPr="0003692C">
        <w:rPr>
          <w:rFonts w:ascii="Times New Roman" w:eastAsia="Times New Roman" w:hAnsi="Times New Roman" w:cs="Times New Roman"/>
          <w:color w:val="333333"/>
          <w:sz w:val="28"/>
          <w:szCs w:val="28"/>
          <w:u w:val="single"/>
          <w:lang w:eastAsia="bg-BG"/>
        </w:rPr>
        <w:t>Общинска избирателна комисия ГЕОРГИ ДАМЯНОВО</w:t>
      </w:r>
    </w:p>
    <w:p w:rsidR="0003692C" w:rsidRPr="0003692C" w:rsidRDefault="0003692C" w:rsidP="0003692C">
      <w:pPr>
        <w:spacing w:after="0" w:line="240" w:lineRule="auto"/>
        <w:jc w:val="center"/>
        <w:rPr>
          <w:rFonts w:ascii="Times New Roman" w:eastAsia="Times New Roman" w:hAnsi="Times New Roman" w:cs="Times New Roman"/>
          <w:sz w:val="28"/>
          <w:szCs w:val="28"/>
          <w:lang w:eastAsia="bg-BG"/>
        </w:rPr>
      </w:pPr>
    </w:p>
    <w:p w:rsidR="0003692C" w:rsidRPr="0003692C" w:rsidRDefault="0003692C" w:rsidP="0003692C">
      <w:pPr>
        <w:pStyle w:val="a3"/>
        <w:shd w:val="clear" w:color="auto" w:fill="FFFFFF"/>
        <w:spacing w:before="0" w:beforeAutospacing="0" w:after="150" w:afterAutospacing="0"/>
        <w:jc w:val="center"/>
        <w:rPr>
          <w:color w:val="333333"/>
          <w:sz w:val="28"/>
          <w:szCs w:val="28"/>
        </w:rPr>
      </w:pPr>
      <w:r w:rsidRPr="0003692C">
        <w:rPr>
          <w:color w:val="333333"/>
          <w:sz w:val="28"/>
          <w:szCs w:val="28"/>
        </w:rPr>
        <w:t>РЕШЕНИЕ</w:t>
      </w:r>
      <w:r w:rsidRPr="0003692C">
        <w:rPr>
          <w:color w:val="333333"/>
          <w:sz w:val="28"/>
          <w:szCs w:val="28"/>
        </w:rPr>
        <w:br/>
        <w:t xml:space="preserve">№ </w:t>
      </w:r>
      <w:r w:rsidR="006359C5">
        <w:rPr>
          <w:color w:val="333333"/>
          <w:sz w:val="28"/>
          <w:szCs w:val="28"/>
        </w:rPr>
        <w:t>122</w:t>
      </w:r>
      <w:r w:rsidRPr="0003692C">
        <w:rPr>
          <w:color w:val="333333"/>
          <w:sz w:val="28"/>
          <w:szCs w:val="28"/>
        </w:rPr>
        <w:t>-МИ</w:t>
      </w:r>
    </w:p>
    <w:p w:rsidR="0003692C" w:rsidRDefault="0003692C" w:rsidP="0003692C">
      <w:pPr>
        <w:pStyle w:val="a3"/>
        <w:shd w:val="clear" w:color="auto" w:fill="FFFFFF"/>
        <w:spacing w:before="0" w:beforeAutospacing="0" w:after="150" w:afterAutospacing="0"/>
        <w:jc w:val="center"/>
        <w:rPr>
          <w:color w:val="333333"/>
          <w:sz w:val="28"/>
          <w:szCs w:val="28"/>
        </w:rPr>
      </w:pPr>
      <w:r w:rsidRPr="0003692C">
        <w:rPr>
          <w:color w:val="333333"/>
          <w:sz w:val="28"/>
          <w:szCs w:val="28"/>
        </w:rPr>
        <w:t xml:space="preserve">ГЕОРГИ ДАМЯНОВО, </w:t>
      </w:r>
      <w:r w:rsidR="00DA3966">
        <w:rPr>
          <w:color w:val="333333"/>
          <w:sz w:val="28"/>
          <w:szCs w:val="28"/>
        </w:rPr>
        <w:t>27.10</w:t>
      </w:r>
      <w:r w:rsidRPr="0003692C">
        <w:rPr>
          <w:color w:val="333333"/>
          <w:sz w:val="28"/>
          <w:szCs w:val="28"/>
        </w:rPr>
        <w:t>.2023</w:t>
      </w:r>
    </w:p>
    <w:p w:rsidR="008F2243" w:rsidRPr="0003692C" w:rsidRDefault="008F2243" w:rsidP="0003692C">
      <w:pPr>
        <w:pStyle w:val="a3"/>
        <w:shd w:val="clear" w:color="auto" w:fill="FFFFFF"/>
        <w:spacing w:before="0" w:beforeAutospacing="0" w:after="150" w:afterAutospacing="0"/>
        <w:jc w:val="center"/>
        <w:rPr>
          <w:color w:val="333333"/>
          <w:sz w:val="28"/>
          <w:szCs w:val="28"/>
        </w:rPr>
      </w:pP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ОТНОСНО: Приемане на Правила за работа на ОИК в съответствие с указания на ЦИК за обработване и защита на лични данни при произвеждане на изборите за общински съветници и за кметове на 29 октомври 2023 г.</w:t>
      </w:r>
    </w:p>
    <w:p w:rsidR="0003692C" w:rsidRPr="0003692C" w:rsidRDefault="0003692C" w:rsidP="0003692C">
      <w:pPr>
        <w:shd w:val="clear" w:color="auto" w:fill="FFFFFF"/>
        <w:spacing w:after="187"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b/>
          <w:bCs/>
          <w:color w:val="333333"/>
          <w:sz w:val="28"/>
          <w:szCs w:val="28"/>
          <w:lang w:eastAsia="bg-BG"/>
        </w:rPr>
        <w:t xml:space="preserve"> </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На основание чл. 87, ал. 1, т.1 от Изборния кодекс</w:t>
      </w:r>
      <w:r>
        <w:rPr>
          <w:rFonts w:ascii="Times New Roman" w:eastAsia="Times New Roman" w:hAnsi="Times New Roman" w:cs="Times New Roman"/>
          <w:color w:val="333333"/>
          <w:sz w:val="28"/>
          <w:szCs w:val="28"/>
          <w:lang w:eastAsia="bg-BG"/>
        </w:rPr>
        <w:t xml:space="preserve">, </w:t>
      </w:r>
      <w:r w:rsidRPr="0003692C">
        <w:rPr>
          <w:rFonts w:ascii="Times New Roman" w:eastAsia="Times New Roman" w:hAnsi="Times New Roman" w:cs="Times New Roman"/>
          <w:color w:val="333333"/>
          <w:sz w:val="28"/>
          <w:szCs w:val="28"/>
          <w:lang w:eastAsia="bg-BG"/>
        </w:rPr>
        <w:t>Общинска избирателна комисия – Георги Дамяново</w:t>
      </w:r>
    </w:p>
    <w:p w:rsidR="0003692C" w:rsidRPr="0003692C" w:rsidRDefault="0003692C" w:rsidP="0003692C">
      <w:pPr>
        <w:shd w:val="clear" w:color="auto" w:fill="FFFFFF"/>
        <w:spacing w:after="187" w:line="240" w:lineRule="auto"/>
        <w:jc w:val="center"/>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b/>
          <w:bCs/>
          <w:color w:val="333333"/>
          <w:sz w:val="28"/>
          <w:szCs w:val="28"/>
          <w:lang w:eastAsia="bg-BG"/>
        </w:rPr>
        <w:t>Р Е Ш 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ПРИЕМА  правила за обработване, съхраняване и защита на лични  данни  от членовете на ОИК – Георги Дамяново  и назначените лица на граждански договори.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Общинска избирателна комисия (ОИК) е администратор на лични данни за целите на произвеждането на изборите за общински съветници и за кметове на 29 октомври 2023г.</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Членовете на ОИК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ОИК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Всички лични данни с цел произвеждане на изборите за общински съветници и за кметове на 29 октомври 2023 г. се обработват от ОИК, без да се иска и без да е необходимо съгласие от избирателите и другите субекти на лични данни.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Лични данни са: имена, ЕГН/ЛН, адрес, данни по документ за самоличност, разрешение за пребиваване на чужденец, подпис и други, ако същите са предвидени в ИК.</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Обработване на лични данни от ОИК за целите на изборния процес е:</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lastRenderedPageBreak/>
        <w:t>-регистрация на партии, коалиции, местни коалиции и инициативни комитети;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-приемане на списъци на избирателите, подкрепящи регистрацията на независимите кандидати за общински съветници, за кмет на община, кмет на район и кмет на кметство;</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-регистрация на кандидатските листи на партии, коалиции, местни коалиции и инициативни комитети;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-назначаване на членовете на секционните избирателни комисии;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-издаване на удостоверения на застъпниците на кандидатските листи на партиите, коалициите, местните коалиции и инициативните комитети;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-приемане и работа с избирателни списъци;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-приемане и обработване на жалби на сигнали;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-вписване на имената и ЕГН на лицата, получили копие от протокола на ОИК.</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-вписване на имената на застъпниците на кандидатски листи на партии, коалиции, местни коалиции и инициативни комитети в регистъра на застъпниците и публикуването на имената на застъпниците в публичния регистър на ОИК.</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Субекти на лични данни са: избирателите, членовете на СИК, застъпниците и представителите на партиите, коалициите, местните коалиции и инициативните комитети и кандидатите.</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ОИК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Забрани: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Забранява се използването на личните данни, събирани, обработвани и съхранявани в процеса на работа на ОИК, за цели, различни от тези, определени в ИК.</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Забранява се копирането, сканирането или заснемането на телефони  и по всякакъв друг начин на документи за самоличност, избирателни списъци,  и други документи с лични данни.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Забранява се на членовете на ОИК и лицата по граждански договор, извън случаите, определени в ИК, да предават, снимат, копират  или разпространяват по какъвто и да е било начин лични данни, до които са имали достъп, във връзка с изборния процес.</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lastRenderedPageBreak/>
        <w:t>Застъпниците, наблюдателите и представителите на партиите, коалициите, местните коалиции и инициативните комитети, и кандидатите, нямат достъп до личните данни, вписани в избирателните списъци, както и във всички други изборни книжа на ОИК, съдържащи лични данни.</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w:t>
      </w:r>
    </w:p>
    <w:p w:rsidR="0003692C" w:rsidRPr="0003692C" w:rsidRDefault="0003692C" w:rsidP="0003692C">
      <w:pPr>
        <w:shd w:val="clear" w:color="auto" w:fill="FFFFFF"/>
        <w:spacing w:after="187"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При установяване на нарушение на сигурността на личните данни председателят на ОИК или определен от него член на ОИК информира без забавяне служителя по защита на личните данни на ЦИК на електронна поща cik@cik.bg Последният в срок от 72 часа от получаване на уведомлението от ОИК уведомява Комисията за защита на личните данни.</w:t>
      </w:r>
    </w:p>
    <w:p w:rsidR="0003692C" w:rsidRPr="0003692C" w:rsidRDefault="0003692C" w:rsidP="0003692C">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Решението може да се  обжалва по реда на чл. 88 от ИК в тридневен срок от обявяването му пред Централната избирателна комисия.</w:t>
      </w:r>
    </w:p>
    <w:p w:rsidR="0003692C" w:rsidRPr="0003692C" w:rsidRDefault="0003692C" w:rsidP="0003692C">
      <w:pPr>
        <w:shd w:val="clear" w:color="auto" w:fill="FFFFFF"/>
        <w:spacing w:after="187" w:line="240" w:lineRule="auto"/>
        <w:jc w:val="both"/>
        <w:rPr>
          <w:rFonts w:ascii="Times New Roman" w:eastAsia="Times New Roman" w:hAnsi="Times New Roman" w:cs="Times New Roman"/>
          <w:color w:val="333333"/>
          <w:sz w:val="28"/>
          <w:szCs w:val="28"/>
          <w:lang w:eastAsia="bg-BG"/>
        </w:rPr>
      </w:pPr>
    </w:p>
    <w:p w:rsidR="0003692C" w:rsidRPr="0003692C" w:rsidRDefault="0003692C" w:rsidP="0003692C">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w:t>
      </w:r>
    </w:p>
    <w:p w:rsidR="0003692C" w:rsidRPr="0003692C" w:rsidRDefault="0003692C" w:rsidP="0003692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xml:space="preserve"> Председател: </w:t>
      </w:r>
    </w:p>
    <w:p w:rsidR="0003692C" w:rsidRPr="0003692C" w:rsidRDefault="0003692C" w:rsidP="0003692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Надя Александрова Ангелова</w:t>
      </w:r>
    </w:p>
    <w:p w:rsidR="0003692C" w:rsidRPr="0003692C" w:rsidRDefault="0003692C" w:rsidP="0003692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xml:space="preserve">Секретар: </w:t>
      </w:r>
    </w:p>
    <w:p w:rsidR="0003692C" w:rsidRPr="0003692C" w:rsidRDefault="0003692C" w:rsidP="0003692C">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Бистра Цветкова Георгиева</w:t>
      </w:r>
    </w:p>
    <w:p w:rsidR="0003692C" w:rsidRPr="0003692C" w:rsidRDefault="0003692C" w:rsidP="0003692C">
      <w:pPr>
        <w:shd w:val="clear" w:color="auto" w:fill="FFFFFF"/>
        <w:spacing w:after="150" w:line="240" w:lineRule="auto"/>
        <w:jc w:val="both"/>
        <w:rPr>
          <w:rFonts w:ascii="Times New Roman" w:eastAsia="Times New Roman" w:hAnsi="Times New Roman" w:cs="Times New Roman"/>
          <w:color w:val="333333"/>
          <w:sz w:val="28"/>
          <w:szCs w:val="28"/>
          <w:lang w:eastAsia="bg-BG"/>
        </w:rPr>
      </w:pPr>
    </w:p>
    <w:p w:rsidR="0003692C" w:rsidRPr="0003692C" w:rsidRDefault="00AC3EFD" w:rsidP="0003692C">
      <w:pPr>
        <w:shd w:val="clear" w:color="auto" w:fill="FFFFFF"/>
        <w:spacing w:after="150" w:line="240" w:lineRule="auto"/>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bg-BG"/>
        </w:rPr>
        <w:t>Публикувано на 27.10.2023 г. в  19,</w:t>
      </w:r>
      <w:bookmarkStart w:id="0" w:name="_GoBack"/>
      <w:bookmarkEnd w:id="0"/>
      <w:r>
        <w:rPr>
          <w:rFonts w:ascii="Times New Roman" w:eastAsia="Times New Roman" w:hAnsi="Times New Roman" w:cs="Times New Roman"/>
          <w:color w:val="333333"/>
          <w:sz w:val="28"/>
          <w:szCs w:val="28"/>
          <w:lang w:eastAsia="bg-BG"/>
        </w:rPr>
        <w:t>20</w:t>
      </w:r>
      <w:r w:rsidR="0003692C" w:rsidRPr="0003692C">
        <w:rPr>
          <w:rFonts w:ascii="Times New Roman" w:eastAsia="Times New Roman" w:hAnsi="Times New Roman" w:cs="Times New Roman"/>
          <w:color w:val="333333"/>
          <w:sz w:val="28"/>
          <w:szCs w:val="28"/>
          <w:lang w:eastAsia="bg-BG"/>
        </w:rPr>
        <w:t xml:space="preserve"> часа</w:t>
      </w:r>
    </w:p>
    <w:p w:rsidR="0003692C" w:rsidRPr="0003692C" w:rsidRDefault="0003692C" w:rsidP="0003692C">
      <w:pPr>
        <w:shd w:val="clear" w:color="auto" w:fill="FFFFFF"/>
        <w:spacing w:after="187" w:line="240" w:lineRule="auto"/>
        <w:jc w:val="both"/>
        <w:rPr>
          <w:rFonts w:ascii="Times New Roman" w:eastAsia="Times New Roman" w:hAnsi="Times New Roman" w:cs="Times New Roman"/>
          <w:color w:val="333333"/>
          <w:sz w:val="28"/>
          <w:szCs w:val="28"/>
          <w:lang w:eastAsia="bg-BG"/>
        </w:rPr>
      </w:pPr>
    </w:p>
    <w:p w:rsidR="0003692C" w:rsidRPr="0003692C" w:rsidRDefault="0003692C" w:rsidP="0003692C">
      <w:pPr>
        <w:shd w:val="clear" w:color="auto" w:fill="FFFFFF"/>
        <w:spacing w:after="187"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w:t>
      </w:r>
    </w:p>
    <w:p w:rsidR="0003692C" w:rsidRPr="0003692C" w:rsidRDefault="0003692C" w:rsidP="0003692C">
      <w:pPr>
        <w:shd w:val="clear" w:color="auto" w:fill="FFFFFF"/>
        <w:spacing w:after="187" w:line="240" w:lineRule="auto"/>
        <w:jc w:val="both"/>
        <w:rPr>
          <w:rFonts w:ascii="Times New Roman" w:eastAsia="Times New Roman" w:hAnsi="Times New Roman" w:cs="Times New Roman"/>
          <w:color w:val="333333"/>
          <w:sz w:val="28"/>
          <w:szCs w:val="28"/>
          <w:lang w:eastAsia="bg-BG"/>
        </w:rPr>
      </w:pPr>
      <w:r w:rsidRPr="0003692C">
        <w:rPr>
          <w:rFonts w:ascii="Times New Roman" w:eastAsia="Times New Roman" w:hAnsi="Times New Roman" w:cs="Times New Roman"/>
          <w:color w:val="333333"/>
          <w:sz w:val="28"/>
          <w:szCs w:val="28"/>
          <w:lang w:eastAsia="bg-BG"/>
        </w:rPr>
        <w:t xml:space="preserve"> </w:t>
      </w:r>
    </w:p>
    <w:p w:rsidR="00283C1D" w:rsidRPr="0003692C" w:rsidRDefault="00AC3EFD" w:rsidP="0003692C">
      <w:pPr>
        <w:jc w:val="both"/>
        <w:rPr>
          <w:rFonts w:ascii="Times New Roman" w:hAnsi="Times New Roman" w:cs="Times New Roman"/>
          <w:sz w:val="28"/>
          <w:szCs w:val="28"/>
        </w:rPr>
      </w:pPr>
    </w:p>
    <w:sectPr w:rsidR="00283C1D" w:rsidRPr="0003692C" w:rsidSect="00B47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2"/>
  </w:compat>
  <w:rsids>
    <w:rsidRoot w:val="0003692C"/>
    <w:rsid w:val="0003692C"/>
    <w:rsid w:val="00066306"/>
    <w:rsid w:val="003959FD"/>
    <w:rsid w:val="003B2FE9"/>
    <w:rsid w:val="006359C5"/>
    <w:rsid w:val="008F2243"/>
    <w:rsid w:val="00AC3EFD"/>
    <w:rsid w:val="00B4716D"/>
    <w:rsid w:val="00CD2A80"/>
    <w:rsid w:val="00DA39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5FE1"/>
  <w15:docId w15:val="{E8AAAE6A-042D-4498-A79B-0993486E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03692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03692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03692C"/>
    <w:rPr>
      <w:b/>
      <w:bCs/>
    </w:rPr>
  </w:style>
  <w:style w:type="paragraph" w:styleId="a5">
    <w:name w:val="Balloon Text"/>
    <w:basedOn w:val="a"/>
    <w:link w:val="a6"/>
    <w:uiPriority w:val="99"/>
    <w:semiHidden/>
    <w:unhideWhenUsed/>
    <w:rsid w:val="00AC3EFD"/>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AC3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667</Words>
  <Characters>3804</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PC-040404</cp:lastModifiedBy>
  <cp:revision>6</cp:revision>
  <cp:lastPrinted>2023-10-27T09:02:00Z</cp:lastPrinted>
  <dcterms:created xsi:type="dcterms:W3CDTF">2023-10-26T19:42:00Z</dcterms:created>
  <dcterms:modified xsi:type="dcterms:W3CDTF">2023-10-27T09:03:00Z</dcterms:modified>
</cp:coreProperties>
</file>