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DD" w:rsidRPr="00474078" w:rsidRDefault="008B7FDD" w:rsidP="008B7FDD">
      <w:pPr>
        <w:pStyle w:val="Default"/>
        <w:jc w:val="center"/>
        <w:rPr>
          <w:b/>
        </w:rPr>
      </w:pPr>
      <w:r w:rsidRPr="00474078">
        <w:rPr>
          <w:b/>
        </w:rPr>
        <w:t>ОБЩИНСКА ИЗБИРАТЕЛНА КОМИСИЯ – ГЕОРГИ ДАМЯНОВО</w:t>
      </w:r>
    </w:p>
    <w:p w:rsidR="008B7FDD" w:rsidRPr="00474078" w:rsidRDefault="008B7FDD" w:rsidP="008B7FDD">
      <w:pPr>
        <w:pStyle w:val="Default"/>
        <w:jc w:val="center"/>
        <w:rPr>
          <w:b/>
          <w:bCs/>
        </w:rPr>
      </w:pPr>
    </w:p>
    <w:p w:rsidR="008B7FDD" w:rsidRPr="00474078" w:rsidRDefault="008B7FDD" w:rsidP="008B7FDD">
      <w:pPr>
        <w:pStyle w:val="Default"/>
        <w:ind w:left="2124" w:firstLine="708"/>
      </w:pPr>
      <w:r w:rsidRPr="00474078">
        <w:rPr>
          <w:b/>
          <w:bCs/>
        </w:rPr>
        <w:t xml:space="preserve">             П Р О Т О К О Л</w:t>
      </w:r>
    </w:p>
    <w:p w:rsidR="008B7FDD" w:rsidRPr="00474078" w:rsidRDefault="008B7FDD" w:rsidP="008B7FDD">
      <w:pPr>
        <w:pStyle w:val="Default"/>
        <w:ind w:left="2832" w:firstLine="708"/>
        <w:rPr>
          <w:b/>
          <w:bCs/>
          <w:lang w:val="en-US"/>
        </w:rPr>
      </w:pPr>
      <w:r w:rsidRPr="00474078">
        <w:rPr>
          <w:b/>
          <w:bCs/>
        </w:rPr>
        <w:t xml:space="preserve">           № 32</w:t>
      </w:r>
    </w:p>
    <w:p w:rsidR="008B7FDD" w:rsidRPr="00474078" w:rsidRDefault="008B7FDD" w:rsidP="008B7FDD">
      <w:pPr>
        <w:pStyle w:val="Default"/>
        <w:ind w:left="2832" w:firstLine="708"/>
        <w:rPr>
          <w:b/>
          <w:bCs/>
        </w:rPr>
      </w:pPr>
    </w:p>
    <w:p w:rsidR="008B7FDD" w:rsidRPr="00474078" w:rsidRDefault="008B7FDD" w:rsidP="008B7FDD">
      <w:pPr>
        <w:pStyle w:val="Default"/>
        <w:ind w:firstLine="708"/>
        <w:jc w:val="both"/>
      </w:pPr>
      <w:r w:rsidRPr="00474078">
        <w:t>На 2</w:t>
      </w:r>
      <w:r w:rsidRPr="00474078">
        <w:t>9</w:t>
      </w:r>
      <w:r w:rsidRPr="00474078">
        <w:t xml:space="preserve"> октомври 2023 г., от 12.00 ч.  се проведе заседание на Общинска избирателна  комисия – Георги Дамяново, при следния </w:t>
      </w:r>
    </w:p>
    <w:p w:rsidR="008B7FDD" w:rsidRPr="00474078" w:rsidRDefault="008B7FDD" w:rsidP="008B7FDD">
      <w:pPr>
        <w:pStyle w:val="Default"/>
        <w:jc w:val="both"/>
      </w:pPr>
    </w:p>
    <w:p w:rsidR="008B7FDD" w:rsidRPr="00474078" w:rsidRDefault="008B7FDD" w:rsidP="00474078">
      <w:pPr>
        <w:pStyle w:val="Default"/>
        <w:jc w:val="both"/>
        <w:rPr>
          <w:rFonts w:eastAsia="Times New Roman"/>
          <w:b/>
        </w:rPr>
      </w:pPr>
      <w:r w:rsidRPr="00474078">
        <w:rPr>
          <w:b/>
        </w:rPr>
        <w:t xml:space="preserve">Д н е в е н  р е д: </w:t>
      </w:r>
      <w:r w:rsidRPr="00474078">
        <w:rPr>
          <w:rFonts w:eastAsia="Times New Roman"/>
          <w:b/>
        </w:rPr>
        <w:t xml:space="preserve">           </w:t>
      </w:r>
    </w:p>
    <w:p w:rsidR="008B7FDD" w:rsidRPr="00474078" w:rsidRDefault="008B7FDD" w:rsidP="008B7FDD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</w:t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B7FDD" w:rsidRPr="00474078" w:rsidRDefault="008B7FDD" w:rsidP="008B7FDD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7396"/>
        <w:gridCol w:w="2387"/>
      </w:tblGrid>
      <w:tr w:rsidR="008B7FDD" w:rsidRPr="00474078" w:rsidTr="00816AAC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DD" w:rsidRPr="00474078" w:rsidRDefault="008B7FDD" w:rsidP="00816AA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DD" w:rsidRPr="00474078" w:rsidRDefault="008B7FDD" w:rsidP="00816AA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7FDD" w:rsidRPr="00474078" w:rsidRDefault="008B7FDD" w:rsidP="00816AA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40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Докладва се от Член  ОИК</w:t>
            </w:r>
          </w:p>
        </w:tc>
      </w:tr>
      <w:tr w:rsidR="008B7FDD" w:rsidRPr="00474078" w:rsidTr="00816AAC">
        <w:trPr>
          <w:trHeight w:val="819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DD" w:rsidRPr="00474078" w:rsidRDefault="008B7FDD" w:rsidP="00816A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7FDD" w:rsidRPr="00474078" w:rsidRDefault="008B7FDD" w:rsidP="00816AAC">
            <w:pPr>
              <w:shd w:val="clear" w:color="auto" w:fill="FFFFFF"/>
              <w:spacing w:after="130" w:line="240" w:lineRule="auto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7407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4740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474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Предаване на общинска администрация на книжа и материали след произвеждане на изборите за общински съветници и за кметове, насрочени за 29 октомври 2023 г.</w:t>
            </w:r>
          </w:p>
          <w:p w:rsidR="008B7FDD" w:rsidRPr="00474078" w:rsidRDefault="008B7FDD" w:rsidP="00816AAC">
            <w:pPr>
              <w:pStyle w:val="a3"/>
              <w:shd w:val="clear" w:color="auto" w:fill="FFFFFF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FDD" w:rsidRPr="00474078" w:rsidRDefault="008B7FDD" w:rsidP="00816AA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7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Надя Александрова </w:t>
            </w:r>
          </w:p>
        </w:tc>
      </w:tr>
      <w:tr w:rsidR="008B7FDD" w:rsidRPr="00474078" w:rsidTr="00816AAC">
        <w:trPr>
          <w:trHeight w:val="92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DD" w:rsidRPr="00474078" w:rsidRDefault="008B7FDD" w:rsidP="00816AA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FDD" w:rsidRPr="00474078" w:rsidRDefault="008B7FDD" w:rsidP="00816AA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474078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 на решение относно:</w:t>
            </w:r>
            <w:r w:rsidRPr="0047407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</w:t>
            </w:r>
            <w:r w:rsidRPr="00474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Произнасяне по сигнал с вх. № 8/29.10.2023 г. в 10.00 ч. подадена от Дилян Станимиров Димитров, кандидат за кмет на община Георги Дамяново от коалиция ЗАЕДНО ЗА СИЛНА ОБЩИНА, чрез пълномощник Мартин Дилянов Станимиров, </w:t>
            </w:r>
            <w:proofErr w:type="spellStart"/>
            <w:r w:rsidRPr="00474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преупълномощен</w:t>
            </w:r>
            <w:proofErr w:type="spellEnd"/>
            <w:r w:rsidRPr="00474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от  Ивайло Георгиев Георгиев </w:t>
            </w:r>
            <w:proofErr w:type="spellStart"/>
            <w:r w:rsidRPr="00474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преупълномощен</w:t>
            </w:r>
            <w:proofErr w:type="spellEnd"/>
            <w:r w:rsidRPr="00474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от Виктор Владимиров </w:t>
            </w:r>
            <w:proofErr w:type="spellStart"/>
            <w:r w:rsidRPr="00474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Сарафимов</w:t>
            </w:r>
            <w:proofErr w:type="spellEnd"/>
            <w:r w:rsidRPr="0047407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в качеството му на пълномощник на Цветан Генчев Цветанов,  представляващ КП „ЗАЕДНО ЗА СИЛНА ОБЩИНА“. </w:t>
            </w:r>
          </w:p>
          <w:p w:rsidR="008B7FDD" w:rsidRPr="00474078" w:rsidRDefault="008B7FDD" w:rsidP="00816AAC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2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FDD" w:rsidRPr="00474078" w:rsidRDefault="008B7FDD" w:rsidP="00816AA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4078">
              <w:rPr>
                <w:rFonts w:ascii="Times New Roman" w:eastAsia="Times New Roman" w:hAnsi="Times New Roman" w:cs="Times New Roman"/>
                <w:sz w:val="24"/>
                <w:szCs w:val="24"/>
              </w:rPr>
              <w:t>Надя Александрова</w:t>
            </w:r>
          </w:p>
        </w:tc>
      </w:tr>
    </w:tbl>
    <w:p w:rsidR="008B7FDD" w:rsidRPr="00474078" w:rsidRDefault="008B7FDD" w:rsidP="008B7FDD">
      <w:pPr>
        <w:shd w:val="clear" w:color="auto" w:fill="FFFFFF"/>
        <w:spacing w:after="187" w:line="374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7FDD" w:rsidRPr="00474078" w:rsidRDefault="008B7FDD" w:rsidP="008B7FDD">
      <w:pPr>
        <w:spacing w:after="0" w:line="240" w:lineRule="auto"/>
        <w:ind w:right="-3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7407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8B7FDD" w:rsidRPr="00474078" w:rsidRDefault="008B7FDD" w:rsidP="008B7FD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ПРИСЪСТВАТ: Надя Александрова Ангелова,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B7FDD" w:rsidRPr="00474078" w:rsidRDefault="008B7FDD" w:rsidP="008B7FDD">
      <w:pPr>
        <w:pStyle w:val="Default"/>
        <w:jc w:val="both"/>
      </w:pPr>
    </w:p>
    <w:p w:rsidR="008B7FDD" w:rsidRPr="00474078" w:rsidRDefault="008B7FDD" w:rsidP="008B7FD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sz w:val="24"/>
          <w:szCs w:val="24"/>
        </w:rPr>
        <w:t>ОТСЪСТВАТ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:няма</w:t>
      </w:r>
    </w:p>
    <w:p w:rsidR="008B7FDD" w:rsidRPr="00474078" w:rsidRDefault="008B7FDD" w:rsidP="008B7FDD">
      <w:pPr>
        <w:pStyle w:val="Default"/>
        <w:jc w:val="both"/>
        <w:rPr>
          <w:color w:val="auto"/>
        </w:rPr>
      </w:pPr>
    </w:p>
    <w:p w:rsidR="008B7FDD" w:rsidRPr="00474078" w:rsidRDefault="008B7FDD" w:rsidP="008B7FDD">
      <w:pPr>
        <w:pStyle w:val="Default"/>
        <w:jc w:val="both"/>
        <w:rPr>
          <w:color w:val="auto"/>
        </w:rPr>
      </w:pPr>
      <w:r w:rsidRPr="00474078">
        <w:rPr>
          <w:color w:val="auto"/>
        </w:rPr>
        <w:t>ПРЕДСЕДАТЕЛЯ НАДЯ АЛЕКСАНДРОВА: Добър ден, колеги. Откривам заседанието на ОИК – Георги Дамяново.</w:t>
      </w:r>
    </w:p>
    <w:p w:rsidR="008B7FDD" w:rsidRPr="00474078" w:rsidRDefault="008B7FDD" w:rsidP="008B7FDD">
      <w:pPr>
        <w:pStyle w:val="Default"/>
        <w:jc w:val="both"/>
        <w:rPr>
          <w:color w:val="auto"/>
        </w:rPr>
      </w:pPr>
      <w:r w:rsidRPr="00474078">
        <w:rPr>
          <w:color w:val="auto"/>
        </w:rPr>
        <w:t xml:space="preserve">По дневния ред има ли други желаещи да се включат? </w:t>
      </w:r>
    </w:p>
    <w:p w:rsidR="008B7FDD" w:rsidRPr="00474078" w:rsidRDefault="008B7FDD" w:rsidP="008B7FDD">
      <w:pPr>
        <w:pStyle w:val="Default"/>
        <w:jc w:val="both"/>
        <w:rPr>
          <w:color w:val="auto"/>
        </w:rPr>
      </w:pPr>
      <w:r w:rsidRPr="00474078">
        <w:rPr>
          <w:color w:val="auto"/>
        </w:rPr>
        <w:t xml:space="preserve">Няма </w:t>
      </w:r>
      <w:proofErr w:type="spellStart"/>
      <w:r w:rsidRPr="00474078">
        <w:rPr>
          <w:color w:val="auto"/>
        </w:rPr>
        <w:t>желаеши</w:t>
      </w:r>
      <w:proofErr w:type="spellEnd"/>
      <w:r w:rsidRPr="00474078">
        <w:rPr>
          <w:color w:val="auto"/>
        </w:rPr>
        <w:t>.</w:t>
      </w:r>
    </w:p>
    <w:p w:rsidR="008B7FDD" w:rsidRPr="00474078" w:rsidRDefault="008B7FDD" w:rsidP="008B7FDD">
      <w:pPr>
        <w:pStyle w:val="Default"/>
        <w:jc w:val="both"/>
        <w:rPr>
          <w:color w:val="auto"/>
        </w:rPr>
      </w:pPr>
      <w:r w:rsidRPr="00474078">
        <w:rPr>
          <w:color w:val="auto"/>
        </w:rPr>
        <w:t>Колеги, процедура по гласуване на дневния ред.</w:t>
      </w:r>
    </w:p>
    <w:p w:rsidR="008B7FDD" w:rsidRPr="00474078" w:rsidRDefault="008B7FDD" w:rsidP="008B7FDD">
      <w:pPr>
        <w:pStyle w:val="Default"/>
        <w:jc w:val="both"/>
        <w:rPr>
          <w:color w:val="auto"/>
        </w:rPr>
      </w:pPr>
    </w:p>
    <w:p w:rsidR="008B7FDD" w:rsidRPr="00474078" w:rsidRDefault="008B7FDD" w:rsidP="008B7FD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sz w:val="24"/>
          <w:szCs w:val="24"/>
        </w:rPr>
        <w:lastRenderedPageBreak/>
        <w:t xml:space="preserve">Гласували </w:t>
      </w:r>
      <w:r w:rsidRPr="00474078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474078">
        <w:rPr>
          <w:rFonts w:ascii="Times New Roman" w:hAnsi="Times New Roman" w:cs="Times New Roman"/>
          <w:sz w:val="24"/>
          <w:szCs w:val="24"/>
        </w:rPr>
        <w:t>членове на ОИК: гласували „</w:t>
      </w:r>
      <w:r w:rsidRPr="00474078">
        <w:rPr>
          <w:rFonts w:ascii="Times New Roman" w:hAnsi="Times New Roman" w:cs="Times New Roman"/>
          <w:b/>
          <w:sz w:val="24"/>
          <w:szCs w:val="24"/>
        </w:rPr>
        <w:t>за“-</w:t>
      </w:r>
      <w:r w:rsidRPr="00474078">
        <w:rPr>
          <w:rFonts w:ascii="Times New Roman" w:hAnsi="Times New Roman" w:cs="Times New Roman"/>
          <w:sz w:val="24"/>
          <w:szCs w:val="24"/>
        </w:rPr>
        <w:t xml:space="preserve"> 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B7FDD" w:rsidRPr="00474078" w:rsidRDefault="008B7FDD" w:rsidP="008B7FDD">
      <w:pPr>
        <w:pStyle w:val="Default"/>
        <w:jc w:val="both"/>
        <w:rPr>
          <w:color w:val="auto"/>
        </w:rPr>
      </w:pPr>
      <w:r w:rsidRPr="00474078">
        <w:rPr>
          <w:b/>
          <w:bCs/>
          <w:color w:val="auto"/>
        </w:rPr>
        <w:t>против – няма</w:t>
      </w:r>
      <w:r w:rsidRPr="00474078">
        <w:rPr>
          <w:color w:val="auto"/>
        </w:rPr>
        <w:t xml:space="preserve">. </w:t>
      </w:r>
    </w:p>
    <w:p w:rsidR="008B7FDD" w:rsidRPr="00474078" w:rsidRDefault="008B7FDD" w:rsidP="008B7FDD">
      <w:pPr>
        <w:pStyle w:val="Default"/>
        <w:jc w:val="both"/>
        <w:rPr>
          <w:color w:val="auto"/>
          <w:lang w:val="en-US"/>
        </w:rPr>
      </w:pPr>
    </w:p>
    <w:p w:rsidR="008B7FDD" w:rsidRPr="00474078" w:rsidRDefault="008B7FDD" w:rsidP="008B7FDD">
      <w:pPr>
        <w:pStyle w:val="Default"/>
        <w:jc w:val="both"/>
        <w:rPr>
          <w:color w:val="auto"/>
        </w:rPr>
      </w:pPr>
      <w:r w:rsidRPr="00474078">
        <w:rPr>
          <w:color w:val="auto"/>
        </w:rPr>
        <w:t xml:space="preserve">Колеги, по дневния ред. </w:t>
      </w:r>
    </w:p>
    <w:p w:rsidR="008B7FDD" w:rsidRPr="00474078" w:rsidRDefault="008B7FDD" w:rsidP="008B7FDD">
      <w:pPr>
        <w:pStyle w:val="Default"/>
        <w:jc w:val="both"/>
        <w:rPr>
          <w:color w:val="auto"/>
        </w:rPr>
      </w:pPr>
    </w:p>
    <w:p w:rsidR="008B7FDD" w:rsidRPr="00474078" w:rsidRDefault="008B7FDD" w:rsidP="008B7FD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b/>
          <w:bCs/>
          <w:sz w:val="24"/>
          <w:szCs w:val="24"/>
        </w:rPr>
        <w:t xml:space="preserve">Точка първа </w:t>
      </w:r>
      <w:r w:rsidRPr="00474078">
        <w:rPr>
          <w:rFonts w:ascii="Times New Roman" w:hAnsi="Times New Roman" w:cs="Times New Roman"/>
          <w:sz w:val="24"/>
          <w:szCs w:val="24"/>
        </w:rPr>
        <w:t>–</w:t>
      </w:r>
      <w:r w:rsidRPr="00474078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Предаване на общинска администрация на книжа и материали след произвеждане на изборите за общински съветници и за кметове, насрочени за 29 октомври 2023 г.</w:t>
      </w:r>
    </w:p>
    <w:p w:rsidR="008B7FDD" w:rsidRPr="00474078" w:rsidRDefault="008B7FDD" w:rsidP="008B7FD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 1 и т. 33, във връзка чл. 457, ал. 4 от Изборния кодекс, Общинската избирателна комисия -  Георги Дамяново,  </w:t>
      </w:r>
    </w:p>
    <w:p w:rsidR="008B7FDD" w:rsidRPr="00474078" w:rsidRDefault="008B7FDD" w:rsidP="008B7FDD">
      <w:pPr>
        <w:shd w:val="clear" w:color="auto" w:fill="FFFFFF"/>
        <w:spacing w:after="13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8B7FDD" w:rsidRPr="00474078" w:rsidRDefault="008B7FDD" w:rsidP="008B7FDD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1.Определя трима  членове на Общинската избирателна комисия -  Георги Дамяново, които да предадат на общинска администрация екземплярите от приемо-предавателните протоколи за ОИК Георги Дамяново  и оригиналите на сгрешените секционни протоколи в 7-дневен срок от обявяване на резултатите от изборите по реда на чл. 87, ал. 1, т. 33 от ИК, едновременно с изборните книжа и материали по чл. 457, ал. 4 от ИК:</w:t>
      </w:r>
    </w:p>
    <w:p w:rsidR="008B7FDD" w:rsidRPr="00474078" w:rsidRDefault="008B7FDD" w:rsidP="008B7FD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Милена  Кирилова Фиданова</w:t>
      </w:r>
    </w:p>
    <w:p w:rsidR="008B7FDD" w:rsidRPr="00474078" w:rsidRDefault="008B7FDD" w:rsidP="008B7FD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Валери Еленков Георгиев</w:t>
      </w:r>
    </w:p>
    <w:p w:rsidR="008B7FDD" w:rsidRPr="00474078" w:rsidRDefault="008B7FDD" w:rsidP="008B7FD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Десислава Цветанова Рангелова </w:t>
      </w:r>
    </w:p>
    <w:p w:rsidR="008B7FDD" w:rsidRPr="00474078" w:rsidRDefault="008B7FDD" w:rsidP="008B7FDD">
      <w:pPr>
        <w:shd w:val="clear" w:color="auto" w:fill="FFFFFF"/>
        <w:spacing w:after="13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>2.Екземплярите от приемо-предавателните протоколи и оригиналите на сгрешените секционни протоколи, както и изборните книжа и материали по чл. 457, ал. 4 от ИК, да се съхраняват в помещенията, определени от кмета на общината по чл. 445, ал. 8 от ИК. </w:t>
      </w:r>
    </w:p>
    <w:p w:rsidR="008B7FDD" w:rsidRPr="00474078" w:rsidRDefault="008B7FDD" w:rsidP="00474078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Решението може да се  обжалва по реда на чл. 88 от ИК в тридневен срок от обявяването му пред Централната избирателна комисия.</w:t>
      </w:r>
      <w:r w:rsidRPr="00474078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8B7FDD" w:rsidRPr="00474078" w:rsidRDefault="008B7FDD" w:rsidP="008B7FD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sz w:val="24"/>
          <w:szCs w:val="24"/>
        </w:rPr>
        <w:t xml:space="preserve">          Гласували </w:t>
      </w:r>
      <w:r w:rsidRPr="00474078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474078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474078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474078">
        <w:rPr>
          <w:rFonts w:ascii="Times New Roman" w:hAnsi="Times New Roman" w:cs="Times New Roman"/>
          <w:sz w:val="24"/>
          <w:szCs w:val="24"/>
        </w:rPr>
        <w:t xml:space="preserve"> „</w:t>
      </w:r>
      <w:r w:rsidRPr="00474078">
        <w:rPr>
          <w:rFonts w:ascii="Times New Roman" w:hAnsi="Times New Roman" w:cs="Times New Roman"/>
          <w:b/>
          <w:sz w:val="24"/>
          <w:szCs w:val="24"/>
        </w:rPr>
        <w:t>за“-</w:t>
      </w:r>
      <w:r w:rsidRPr="00474078">
        <w:rPr>
          <w:rFonts w:ascii="Times New Roman" w:hAnsi="Times New Roman" w:cs="Times New Roman"/>
          <w:sz w:val="24"/>
          <w:szCs w:val="24"/>
        </w:rPr>
        <w:t xml:space="preserve"> 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B7FDD" w:rsidRPr="00474078" w:rsidRDefault="008B7FDD" w:rsidP="008B7F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74078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47407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B7FDD" w:rsidRPr="00474078" w:rsidRDefault="008B7FDD" w:rsidP="008B7F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b/>
          <w:sz w:val="24"/>
          <w:szCs w:val="24"/>
        </w:rPr>
        <w:t xml:space="preserve">          Номерът на Решението е</w:t>
      </w:r>
      <w:r w:rsidRPr="00474078">
        <w:rPr>
          <w:rFonts w:ascii="Times New Roman" w:hAnsi="Times New Roman" w:cs="Times New Roman"/>
          <w:sz w:val="24"/>
          <w:szCs w:val="24"/>
        </w:rPr>
        <w:t xml:space="preserve"> </w:t>
      </w:r>
      <w:r w:rsidRPr="00474078">
        <w:rPr>
          <w:rFonts w:ascii="Times New Roman" w:hAnsi="Times New Roman" w:cs="Times New Roman"/>
          <w:b/>
          <w:sz w:val="24"/>
          <w:szCs w:val="24"/>
        </w:rPr>
        <w:t>135</w:t>
      </w:r>
      <w:r w:rsidRPr="00474078">
        <w:rPr>
          <w:rFonts w:ascii="Times New Roman" w:hAnsi="Times New Roman" w:cs="Times New Roman"/>
          <w:b/>
          <w:sz w:val="24"/>
          <w:szCs w:val="24"/>
        </w:rPr>
        <w:t>-МИ от 2</w:t>
      </w:r>
      <w:r w:rsidRPr="00474078">
        <w:rPr>
          <w:rFonts w:ascii="Times New Roman" w:hAnsi="Times New Roman" w:cs="Times New Roman"/>
          <w:b/>
          <w:sz w:val="24"/>
          <w:szCs w:val="24"/>
        </w:rPr>
        <w:t>9</w:t>
      </w:r>
      <w:r w:rsidRPr="00474078">
        <w:rPr>
          <w:rFonts w:ascii="Times New Roman" w:hAnsi="Times New Roman" w:cs="Times New Roman"/>
          <w:b/>
          <w:sz w:val="24"/>
          <w:szCs w:val="24"/>
        </w:rPr>
        <w:t>.10.2023 г</w:t>
      </w:r>
      <w:r w:rsidRPr="00474078">
        <w:rPr>
          <w:rFonts w:ascii="Times New Roman" w:hAnsi="Times New Roman" w:cs="Times New Roman"/>
          <w:sz w:val="24"/>
          <w:szCs w:val="24"/>
        </w:rPr>
        <w:t xml:space="preserve">. 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8B7FDD" w:rsidRPr="00474078" w:rsidRDefault="008B7FDD" w:rsidP="008B7F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b/>
          <w:bCs/>
          <w:sz w:val="24"/>
          <w:szCs w:val="24"/>
        </w:rPr>
        <w:t xml:space="preserve">Точка втора </w:t>
      </w:r>
      <w:r w:rsidRPr="00474078">
        <w:rPr>
          <w:rFonts w:ascii="Times New Roman" w:hAnsi="Times New Roman" w:cs="Times New Roman"/>
          <w:sz w:val="24"/>
          <w:szCs w:val="24"/>
        </w:rPr>
        <w:t>–</w:t>
      </w:r>
      <w:r w:rsidRPr="00474078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474078">
        <w:rPr>
          <w:rFonts w:ascii="Times New Roman" w:hAnsi="Times New Roman" w:cs="Times New Roman"/>
          <w:sz w:val="24"/>
          <w:szCs w:val="24"/>
        </w:rPr>
        <w:t xml:space="preserve"> 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Произнасяне по сигнал с вх. № 8/29.10.2023 г. в 10.00 ч. подадена от Дилян Станимиров Димитров, кандидат за кмет на община Георги Дамяново от коалиция ЗАЕДНО ЗА СИЛНА ОБЩИНА, чрез пълномощник Мартин 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Дилянов Станимиров,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 Ивайло Георгиев Георгиев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Виктор Владимиров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Сарафимов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пълномощник на Цветан Генчев Цветанов,  представляващ КП „ЗАЕДНО ЗА СИЛНА ОБЩИНА“. </w:t>
      </w:r>
    </w:p>
    <w:p w:rsidR="008B7FDD" w:rsidRPr="008B7FDD" w:rsidRDefault="008B7FDD" w:rsidP="008B7F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Производството е по реда на чл. 87, ал. 1, т. 22 от ИК, във връзка с чл. 182, ал.4 от ИК, при следната фактическа обстановка.</w:t>
      </w:r>
    </w:p>
    <w:p w:rsidR="008B7FDD" w:rsidRPr="008B7FDD" w:rsidRDefault="008B7FDD" w:rsidP="008B7F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8B7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</w:t>
      </w:r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Постъпила е сигнал с вх. № 8/29.10.2023 г. в 10.00 ч. подадена от Дилян Станимиров Димитров, кандидат за кмет на община Георги Дамяново от коалиция ЗАЕДНО ЗА СИЛНА ОБЩИНА, чрез пълномощник Мартин Дилянов Станимиров, </w:t>
      </w:r>
      <w:proofErr w:type="spellStart"/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 Ивайло Георгиев Георгиев </w:t>
      </w:r>
      <w:proofErr w:type="spellStart"/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Виктор Владимиров </w:t>
      </w:r>
      <w:proofErr w:type="spellStart"/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Сарафимов</w:t>
      </w:r>
      <w:proofErr w:type="spellEnd"/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качеството му на пълномощник на Цветан Генчев Цветанов,  представляващ КП „ЗАЕДНО ЗА СИЛНА ОБЩИНА“. </w:t>
      </w:r>
    </w:p>
    <w:p w:rsidR="008B7FDD" w:rsidRPr="008B7FDD" w:rsidRDefault="008B7FDD" w:rsidP="008B7F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разглеждания сигнал Общинска избирателна комисия – Георги Дамяново се уведомява за нарушение на изборното законодателство, изразяващо се в нарушаване на забраната за водене на агитация за гласуване  в изборния ден за определена партия след започване на изборния ден в помещението на СИК.  </w:t>
      </w:r>
    </w:p>
    <w:p w:rsidR="008B7FDD" w:rsidRPr="008B7FDD" w:rsidRDefault="008B7FDD" w:rsidP="008B7F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Комисията намира, че жалбата е допустима за разглеждане и по същество  е неоснователна.</w:t>
      </w:r>
    </w:p>
    <w:p w:rsidR="008B7FDD" w:rsidRPr="008B7FDD" w:rsidRDefault="008B7FDD" w:rsidP="008B7F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подадения сигнал, двама членове на ОИК Георги Дамяново  посетиха секцията и проведоха разговор с всички членове на СИК 121400010 – с. Копиловци.  Получен е доклад с вх. № 144/29.10.2023 г. в 12.00 ч.</w:t>
      </w:r>
    </w:p>
    <w:p w:rsidR="008B7FDD" w:rsidRPr="008B7FDD" w:rsidRDefault="008B7FDD" w:rsidP="008B7F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извършената служебна проверка не се установи , че няма информация да е извършено описания в сигнал нарушение.  </w:t>
      </w:r>
    </w:p>
    <w:p w:rsidR="008B7FDD" w:rsidRPr="008B7FDD" w:rsidRDefault="008B7FDD" w:rsidP="008B7F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Предвид гореизложеното, ОИК – Георги Дамяново счита, че описаното в жалбата фактическо положение, не е установено от комисията в момента на проверката. </w:t>
      </w:r>
    </w:p>
    <w:p w:rsidR="008B7FDD" w:rsidRPr="008B7FDD" w:rsidRDefault="008B7FDD" w:rsidP="008B7F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установената фактическа обстановка и на основание чл.72, ал.1, т. 20 от ИК, Общинска избирателна комисия – Георги Дамяново</w:t>
      </w:r>
    </w:p>
    <w:p w:rsidR="008B7FDD" w:rsidRPr="008B7FDD" w:rsidRDefault="008B7FDD" w:rsidP="008B7F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8B7FDD" w:rsidRPr="008B7FDD" w:rsidRDefault="008B7FDD" w:rsidP="008B7F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FD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ОТХВЪРЛЯ сигнал </w:t>
      </w:r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 вх. № 8/29.10.2023 г. в 10.00 ч. подадена от Дилян Станимиров Димитров, кандидат за кмет на община Георги Дамяново от коалиция ЗАЕДНО ЗА СИЛНА ОБЩИНА, чрез пълномощник Мартин Дилянов Станимиров, </w:t>
      </w:r>
      <w:proofErr w:type="spellStart"/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 Ивайло Георгиев Георгиев </w:t>
      </w:r>
      <w:proofErr w:type="spellStart"/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преупълномощен</w:t>
      </w:r>
      <w:proofErr w:type="spellEnd"/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Виктор Владимиров </w:t>
      </w:r>
      <w:proofErr w:type="spellStart"/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Сарафимов</w:t>
      </w:r>
      <w:proofErr w:type="spellEnd"/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качеството му на пълномощник на Цветан Генчев Цветанов,  представляващ КП „ЗАЕДНО ЗА СИЛНА ОБЩИНА“, поради неустановено нарушение на Изборния кодекс, като НЕОСНОВАТЕЛЕН.</w:t>
      </w:r>
    </w:p>
    <w:p w:rsidR="008B7FDD" w:rsidRPr="008B7FDD" w:rsidRDefault="008B7FDD" w:rsidP="008B7FDD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8B7FDD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Решението е прието с  11 бр. членове гласували „за“.  Против няма.</w:t>
      </w:r>
    </w:p>
    <w:p w:rsidR="008B7FDD" w:rsidRPr="008B7FDD" w:rsidRDefault="008B7FDD" w:rsidP="008B7F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B7FD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Решението подлежи на оспорване в тридневен срок по реда на чл. 88, ал. 1 от Изборния кодекс (ИК) пред Централната избирателна комисия София.</w:t>
      </w:r>
    </w:p>
    <w:p w:rsidR="008B7FDD" w:rsidRPr="00474078" w:rsidRDefault="008B7FDD" w:rsidP="008B7FDD">
      <w:pPr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474078">
        <w:rPr>
          <w:rFonts w:ascii="Times New Roman" w:hAnsi="Times New Roman" w:cs="Times New Roman"/>
          <w:b/>
          <w:bCs/>
          <w:sz w:val="24"/>
          <w:szCs w:val="24"/>
        </w:rPr>
        <w:t xml:space="preserve">11 </w:t>
      </w:r>
      <w:r w:rsidRPr="00474078">
        <w:rPr>
          <w:rFonts w:ascii="Times New Roman" w:hAnsi="Times New Roman" w:cs="Times New Roman"/>
          <w:sz w:val="24"/>
          <w:szCs w:val="24"/>
        </w:rPr>
        <w:t xml:space="preserve">членове на </w:t>
      </w:r>
      <w:proofErr w:type="spellStart"/>
      <w:r w:rsidRPr="00474078">
        <w:rPr>
          <w:rFonts w:ascii="Times New Roman" w:hAnsi="Times New Roman" w:cs="Times New Roman"/>
          <w:sz w:val="24"/>
          <w:szCs w:val="24"/>
        </w:rPr>
        <w:t>ОИК:гласували</w:t>
      </w:r>
      <w:proofErr w:type="spellEnd"/>
      <w:r w:rsidRPr="00474078">
        <w:rPr>
          <w:rFonts w:ascii="Times New Roman" w:hAnsi="Times New Roman" w:cs="Times New Roman"/>
          <w:sz w:val="24"/>
          <w:szCs w:val="24"/>
        </w:rPr>
        <w:t xml:space="preserve"> „</w:t>
      </w:r>
      <w:r w:rsidRPr="00474078">
        <w:rPr>
          <w:rFonts w:ascii="Times New Roman" w:hAnsi="Times New Roman" w:cs="Times New Roman"/>
          <w:b/>
          <w:sz w:val="24"/>
          <w:szCs w:val="24"/>
        </w:rPr>
        <w:t>за“-</w:t>
      </w:r>
      <w:r w:rsidRPr="00474078">
        <w:rPr>
          <w:rFonts w:ascii="Times New Roman" w:hAnsi="Times New Roman" w:cs="Times New Roman"/>
          <w:sz w:val="24"/>
          <w:szCs w:val="24"/>
        </w:rPr>
        <w:t xml:space="preserve"> 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Надя Александрова Ангелова,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Вилма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Петрова Димитрова, Румяна Маринова Гечева -  Драганова, Бистра Цветкова Георгиева, Милена Кирилова Фиданова, Десислава Цветанова Рангелова, Николай Кирилов Георгиев, Валери Еленков Георгиев, Росица Еленкова Петкова, Георги Александров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Александров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Гергана Димитрова </w:t>
      </w:r>
      <w:proofErr w:type="spellStart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Дизова</w:t>
      </w:r>
      <w:proofErr w:type="spellEnd"/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B7FDD" w:rsidRPr="00474078" w:rsidRDefault="008B7FDD" w:rsidP="008B7F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74078">
        <w:rPr>
          <w:rFonts w:ascii="Times New Roman" w:hAnsi="Times New Roman" w:cs="Times New Roman"/>
          <w:b/>
          <w:bCs/>
          <w:sz w:val="24"/>
          <w:szCs w:val="24"/>
        </w:rPr>
        <w:t>против – няма</w:t>
      </w:r>
      <w:r w:rsidRPr="00474078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B7FDD" w:rsidRPr="00474078" w:rsidRDefault="008B7FDD" w:rsidP="008B7F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Номерът на Решението е</w:t>
      </w:r>
      <w:r w:rsidRPr="00474078">
        <w:rPr>
          <w:rFonts w:ascii="Times New Roman" w:hAnsi="Times New Roman" w:cs="Times New Roman"/>
          <w:sz w:val="24"/>
          <w:szCs w:val="24"/>
        </w:rPr>
        <w:t xml:space="preserve"> </w:t>
      </w:r>
      <w:r w:rsidRPr="00474078">
        <w:rPr>
          <w:rFonts w:ascii="Times New Roman" w:hAnsi="Times New Roman" w:cs="Times New Roman"/>
          <w:b/>
          <w:sz w:val="24"/>
          <w:szCs w:val="24"/>
        </w:rPr>
        <w:t>1</w:t>
      </w:r>
      <w:r w:rsidRPr="00474078">
        <w:rPr>
          <w:rFonts w:ascii="Times New Roman" w:hAnsi="Times New Roman" w:cs="Times New Roman"/>
          <w:b/>
          <w:sz w:val="24"/>
          <w:szCs w:val="24"/>
        </w:rPr>
        <w:t>36</w:t>
      </w:r>
      <w:r w:rsidRPr="00474078">
        <w:rPr>
          <w:rFonts w:ascii="Times New Roman" w:hAnsi="Times New Roman" w:cs="Times New Roman"/>
          <w:b/>
          <w:sz w:val="24"/>
          <w:szCs w:val="24"/>
        </w:rPr>
        <w:t>-МИ от 2</w:t>
      </w:r>
      <w:r w:rsidRPr="00474078">
        <w:rPr>
          <w:rFonts w:ascii="Times New Roman" w:hAnsi="Times New Roman" w:cs="Times New Roman"/>
          <w:b/>
          <w:sz w:val="24"/>
          <w:szCs w:val="24"/>
        </w:rPr>
        <w:t>9</w:t>
      </w:r>
      <w:r w:rsidRPr="00474078">
        <w:rPr>
          <w:rFonts w:ascii="Times New Roman" w:hAnsi="Times New Roman" w:cs="Times New Roman"/>
          <w:b/>
          <w:sz w:val="24"/>
          <w:szCs w:val="24"/>
        </w:rPr>
        <w:t>.10.2023 г</w:t>
      </w:r>
      <w:r w:rsidRPr="00474078">
        <w:rPr>
          <w:rFonts w:ascii="Times New Roman" w:hAnsi="Times New Roman" w:cs="Times New Roman"/>
          <w:sz w:val="24"/>
          <w:szCs w:val="24"/>
        </w:rPr>
        <w:t xml:space="preserve">. 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което бе прието единодушно от всички присъстващи членове на ОИК Георги Дамяново.</w:t>
      </w:r>
    </w:p>
    <w:p w:rsidR="008B7FDD" w:rsidRPr="00474078" w:rsidRDefault="008B7FDD" w:rsidP="008B7FD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8B7FDD" w:rsidRPr="00474078" w:rsidRDefault="008B7FDD" w:rsidP="008B7FD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bookmarkStart w:id="0" w:name="_GoBack"/>
      <w:bookmarkEnd w:id="0"/>
    </w:p>
    <w:p w:rsidR="008B7FDD" w:rsidRPr="00474078" w:rsidRDefault="008B7FDD" w:rsidP="008B7FDD">
      <w:pPr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47407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</w:t>
      </w:r>
      <w:r w:rsidRPr="00474078">
        <w:rPr>
          <w:rFonts w:ascii="Times New Roman" w:eastAsia="Times New Roman" w:hAnsi="Times New Roman" w:cs="Times New Roman"/>
          <w:sz w:val="24"/>
          <w:szCs w:val="24"/>
        </w:rPr>
        <w:t>Закрито в  1</w:t>
      </w:r>
      <w:r w:rsidRPr="0047407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7407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47407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74078"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474078">
        <w:rPr>
          <w:rFonts w:ascii="Times New Roman" w:eastAsia="Times New Roman" w:hAnsi="Times New Roman" w:cs="Times New Roman"/>
          <w:sz w:val="24"/>
          <w:szCs w:val="24"/>
        </w:rPr>
        <w:t>ч.</w:t>
      </w:r>
    </w:p>
    <w:p w:rsidR="008B7FDD" w:rsidRPr="00474078" w:rsidRDefault="008B7FDD" w:rsidP="008B7F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ПРЕДСЕДАТЕЛ: </w:t>
      </w:r>
    </w:p>
    <w:p w:rsidR="008B7FDD" w:rsidRPr="00474078" w:rsidRDefault="008B7FDD" w:rsidP="008B7F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/Надя Александрова Ангелова/</w:t>
      </w:r>
    </w:p>
    <w:p w:rsidR="008B7FDD" w:rsidRPr="00474078" w:rsidRDefault="008B7FDD" w:rsidP="008B7FDD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СЕКРЕТАР: </w:t>
      </w:r>
    </w:p>
    <w:p w:rsidR="008B7FDD" w:rsidRPr="00474078" w:rsidRDefault="008B7FDD" w:rsidP="008B7FDD">
      <w:pPr>
        <w:jc w:val="both"/>
        <w:rPr>
          <w:rFonts w:ascii="Times New Roman" w:hAnsi="Times New Roman" w:cs="Times New Roman"/>
          <w:sz w:val="24"/>
          <w:szCs w:val="24"/>
        </w:rPr>
      </w:pP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47407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/Бистра Цветкова Георгиева/</w:t>
      </w:r>
    </w:p>
    <w:p w:rsidR="00F32C27" w:rsidRPr="00474078" w:rsidRDefault="00F32C27">
      <w:pPr>
        <w:rPr>
          <w:rFonts w:ascii="Times New Roman" w:hAnsi="Times New Roman" w:cs="Times New Roman"/>
          <w:sz w:val="24"/>
          <w:szCs w:val="24"/>
        </w:rPr>
      </w:pPr>
    </w:p>
    <w:sectPr w:rsidR="00F32C27" w:rsidRPr="00474078" w:rsidSect="0027140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FDD"/>
    <w:rsid w:val="00474078"/>
    <w:rsid w:val="008B7FDD"/>
    <w:rsid w:val="00F3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5FB0"/>
  <w15:chartTrackingRefBased/>
  <w15:docId w15:val="{A2F46722-1892-4DED-8646-E2D4F92D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F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7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8B7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1052</Words>
  <Characters>5997</Characters>
  <Application>Microsoft Office Word</Application>
  <DocSecurity>0</DocSecurity>
  <Lines>49</Lines>
  <Paragraphs>14</Paragraphs>
  <ScaleCrop>false</ScaleCrop>
  <Company/>
  <LinksUpToDate>false</LinksUpToDate>
  <CharactersWithSpaces>7035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2</cp:revision>
  <dcterms:created xsi:type="dcterms:W3CDTF">2023-10-29T16:32:00Z</dcterms:created>
  <dcterms:modified xsi:type="dcterms:W3CDTF">2023-10-29T16:38:00Z</dcterms:modified>
</cp:coreProperties>
</file>